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5E0A" w:rsidRDefault="007A5E0A" w:rsidP="007A5E0A">
      <w:pPr>
        <w:rPr>
          <w:rFonts w:eastAsia="Calibri"/>
          <w:b/>
          <w:szCs w:val="20"/>
        </w:rPr>
      </w:pPr>
      <w:r>
        <w:rPr>
          <w:rFonts w:eastAsia="Calibri"/>
          <w:b/>
          <w:szCs w:val="20"/>
        </w:rPr>
        <w:t>т.36</w:t>
      </w:r>
      <w:r>
        <w:rPr>
          <w:rFonts w:eastAsia="Calibri"/>
          <w:b/>
          <w:szCs w:val="20"/>
        </w:rPr>
        <w:tab/>
      </w:r>
      <w:r>
        <w:rPr>
          <w:rFonts w:eastAsia="Calibri"/>
          <w:b/>
          <w:szCs w:val="20"/>
        </w:rPr>
        <w:tab/>
      </w:r>
      <w:r>
        <w:rPr>
          <w:rFonts w:eastAsia="Calibri"/>
          <w:b/>
          <w:szCs w:val="20"/>
        </w:rPr>
        <w:tab/>
      </w:r>
      <w:r>
        <w:rPr>
          <w:rFonts w:eastAsia="Calibri"/>
          <w:b/>
          <w:szCs w:val="20"/>
        </w:rPr>
        <w:tab/>
      </w:r>
      <w:r>
        <w:rPr>
          <w:rFonts w:eastAsia="Calibri"/>
          <w:b/>
          <w:szCs w:val="20"/>
        </w:rPr>
        <w:tab/>
      </w:r>
      <w:r>
        <w:rPr>
          <w:rFonts w:eastAsia="Calibri"/>
          <w:b/>
          <w:szCs w:val="20"/>
        </w:rPr>
        <w:tab/>
      </w:r>
      <w:r>
        <w:rPr>
          <w:rFonts w:eastAsia="Calibri"/>
          <w:b/>
          <w:szCs w:val="20"/>
        </w:rPr>
        <w:tab/>
      </w:r>
      <w:r w:rsidR="007210B7">
        <w:rPr>
          <w:rFonts w:eastAsia="Calibri"/>
          <w:b/>
          <w:szCs w:val="20"/>
        </w:rPr>
        <w:tab/>
      </w:r>
      <w:r>
        <w:rPr>
          <w:rFonts w:eastAsia="Calibri"/>
          <w:b/>
          <w:szCs w:val="20"/>
        </w:rPr>
        <w:t>ДО</w:t>
      </w:r>
    </w:p>
    <w:p w:rsidR="007A5E0A" w:rsidRDefault="007A5E0A" w:rsidP="007A5E0A">
      <w:pPr>
        <w:pStyle w:val="Standard"/>
        <w:spacing w:after="0" w:line="240" w:lineRule="auto"/>
        <w:rPr>
          <w:rFonts w:ascii="Times New Roman" w:eastAsia="Calibri" w:hAnsi="Times New Roman" w:cs="Times New Roman"/>
          <w:b/>
          <w:sz w:val="24"/>
          <w:szCs w:val="20"/>
        </w:rPr>
      </w:pPr>
      <w:r>
        <w:rPr>
          <w:rFonts w:ascii="Times New Roman" w:eastAsia="Calibri" w:hAnsi="Times New Roman" w:cs="Times New Roman"/>
          <w:b/>
          <w:sz w:val="24"/>
          <w:szCs w:val="20"/>
        </w:rPr>
        <w:tab/>
      </w:r>
      <w:r>
        <w:rPr>
          <w:rFonts w:ascii="Times New Roman" w:eastAsia="Calibri" w:hAnsi="Times New Roman" w:cs="Times New Roman"/>
          <w:b/>
          <w:sz w:val="24"/>
          <w:szCs w:val="20"/>
        </w:rPr>
        <w:tab/>
      </w:r>
      <w:r>
        <w:rPr>
          <w:rFonts w:ascii="Times New Roman" w:eastAsia="Calibri" w:hAnsi="Times New Roman" w:cs="Times New Roman"/>
          <w:b/>
          <w:sz w:val="24"/>
          <w:szCs w:val="20"/>
        </w:rPr>
        <w:tab/>
      </w:r>
      <w:r>
        <w:rPr>
          <w:rFonts w:ascii="Times New Roman" w:eastAsia="Calibri" w:hAnsi="Times New Roman" w:cs="Times New Roman"/>
          <w:b/>
          <w:sz w:val="24"/>
          <w:szCs w:val="20"/>
        </w:rPr>
        <w:tab/>
      </w:r>
      <w:r>
        <w:rPr>
          <w:rFonts w:ascii="Times New Roman" w:eastAsia="Calibri" w:hAnsi="Times New Roman" w:cs="Times New Roman"/>
          <w:b/>
          <w:sz w:val="24"/>
          <w:szCs w:val="20"/>
        </w:rPr>
        <w:tab/>
      </w:r>
      <w:r>
        <w:rPr>
          <w:rFonts w:ascii="Times New Roman" w:eastAsia="Calibri" w:hAnsi="Times New Roman" w:cs="Times New Roman"/>
          <w:b/>
          <w:sz w:val="24"/>
          <w:szCs w:val="20"/>
        </w:rPr>
        <w:tab/>
      </w:r>
      <w:r>
        <w:rPr>
          <w:rFonts w:ascii="Times New Roman" w:eastAsia="Calibri" w:hAnsi="Times New Roman" w:cs="Times New Roman"/>
          <w:b/>
          <w:sz w:val="24"/>
          <w:szCs w:val="20"/>
        </w:rPr>
        <w:tab/>
      </w:r>
      <w:r w:rsidR="007210B7">
        <w:rPr>
          <w:rFonts w:ascii="Times New Roman" w:eastAsia="Calibri" w:hAnsi="Times New Roman" w:cs="Times New Roman"/>
          <w:b/>
          <w:sz w:val="24"/>
          <w:szCs w:val="20"/>
        </w:rPr>
        <w:tab/>
      </w:r>
      <w:r>
        <w:rPr>
          <w:rFonts w:ascii="Times New Roman" w:eastAsia="Calibri" w:hAnsi="Times New Roman" w:cs="Times New Roman"/>
          <w:b/>
          <w:sz w:val="24"/>
          <w:szCs w:val="20"/>
        </w:rPr>
        <w:t>ОБЩИНСКИ СЪВЕТ</w:t>
      </w:r>
    </w:p>
    <w:p w:rsidR="007A5E0A" w:rsidRDefault="007A5E0A" w:rsidP="007A5E0A">
      <w:pPr>
        <w:pStyle w:val="Standard"/>
        <w:spacing w:after="0" w:line="240" w:lineRule="auto"/>
        <w:rPr>
          <w:rFonts w:ascii="Times New Roman" w:eastAsia="Calibri" w:hAnsi="Times New Roman" w:cs="Times New Roman"/>
          <w:sz w:val="24"/>
          <w:szCs w:val="20"/>
        </w:rPr>
      </w:pPr>
      <w:r>
        <w:rPr>
          <w:rFonts w:ascii="Times New Roman" w:eastAsia="Calibri" w:hAnsi="Times New Roman" w:cs="Times New Roman"/>
          <w:b/>
          <w:sz w:val="24"/>
          <w:szCs w:val="20"/>
        </w:rPr>
        <w:tab/>
      </w:r>
      <w:r>
        <w:rPr>
          <w:rFonts w:ascii="Times New Roman" w:eastAsia="Calibri" w:hAnsi="Times New Roman" w:cs="Times New Roman"/>
          <w:b/>
          <w:sz w:val="24"/>
          <w:szCs w:val="20"/>
        </w:rPr>
        <w:tab/>
      </w:r>
      <w:r>
        <w:rPr>
          <w:rFonts w:ascii="Times New Roman" w:eastAsia="Calibri" w:hAnsi="Times New Roman" w:cs="Times New Roman"/>
          <w:b/>
          <w:sz w:val="24"/>
          <w:szCs w:val="20"/>
        </w:rPr>
        <w:tab/>
      </w:r>
      <w:r>
        <w:rPr>
          <w:rFonts w:ascii="Times New Roman" w:eastAsia="Calibri" w:hAnsi="Times New Roman" w:cs="Times New Roman"/>
          <w:b/>
          <w:sz w:val="24"/>
          <w:szCs w:val="20"/>
        </w:rPr>
        <w:tab/>
      </w:r>
      <w:r>
        <w:rPr>
          <w:rFonts w:ascii="Times New Roman" w:eastAsia="Calibri" w:hAnsi="Times New Roman" w:cs="Times New Roman"/>
          <w:b/>
          <w:sz w:val="24"/>
          <w:szCs w:val="20"/>
        </w:rPr>
        <w:tab/>
      </w:r>
      <w:r>
        <w:rPr>
          <w:rFonts w:ascii="Times New Roman" w:eastAsia="Calibri" w:hAnsi="Times New Roman" w:cs="Times New Roman"/>
          <w:b/>
          <w:sz w:val="24"/>
          <w:szCs w:val="20"/>
        </w:rPr>
        <w:tab/>
      </w:r>
      <w:r>
        <w:rPr>
          <w:rFonts w:ascii="Times New Roman" w:eastAsia="Calibri" w:hAnsi="Times New Roman" w:cs="Times New Roman"/>
          <w:b/>
          <w:sz w:val="24"/>
          <w:szCs w:val="20"/>
        </w:rPr>
        <w:tab/>
      </w:r>
      <w:r w:rsidR="007210B7">
        <w:rPr>
          <w:rFonts w:ascii="Times New Roman" w:eastAsia="Calibri" w:hAnsi="Times New Roman" w:cs="Times New Roman"/>
          <w:b/>
          <w:sz w:val="24"/>
          <w:szCs w:val="20"/>
        </w:rPr>
        <w:tab/>
      </w:r>
      <w:r>
        <w:rPr>
          <w:rFonts w:ascii="Times New Roman" w:eastAsia="Calibri" w:hAnsi="Times New Roman" w:cs="Times New Roman"/>
          <w:b/>
          <w:sz w:val="24"/>
          <w:szCs w:val="20"/>
        </w:rPr>
        <w:t>П Л Е В Е Н</w:t>
      </w:r>
    </w:p>
    <w:p w:rsidR="007A5E0A" w:rsidRDefault="007A5E0A" w:rsidP="007A5E0A">
      <w:pPr>
        <w:pStyle w:val="Standard"/>
        <w:spacing w:after="0" w:line="240" w:lineRule="auto"/>
        <w:rPr>
          <w:rFonts w:ascii="Times New Roman" w:eastAsia="Calibri" w:hAnsi="Times New Roman" w:cs="Times New Roman"/>
          <w:sz w:val="24"/>
          <w:szCs w:val="20"/>
        </w:rPr>
      </w:pPr>
    </w:p>
    <w:p w:rsidR="007A5E0A" w:rsidRDefault="007A5E0A" w:rsidP="007A5E0A">
      <w:pPr>
        <w:pStyle w:val="Standard"/>
        <w:spacing w:after="0" w:line="240" w:lineRule="auto"/>
        <w:rPr>
          <w:rFonts w:ascii="Times New Roman" w:eastAsia="Calibri" w:hAnsi="Times New Roman" w:cs="Times New Roman"/>
          <w:sz w:val="24"/>
          <w:szCs w:val="20"/>
        </w:rPr>
      </w:pPr>
    </w:p>
    <w:p w:rsidR="007A5E0A" w:rsidRDefault="007A5E0A" w:rsidP="007A5E0A">
      <w:pPr>
        <w:pStyle w:val="Standard"/>
        <w:spacing w:after="0" w:line="240" w:lineRule="auto"/>
        <w:rPr>
          <w:rFonts w:ascii="Times New Roman" w:eastAsia="Calibri" w:hAnsi="Times New Roman" w:cs="Times New Roman"/>
          <w:sz w:val="24"/>
          <w:szCs w:val="20"/>
        </w:rPr>
      </w:pPr>
    </w:p>
    <w:p w:rsidR="007A5E0A" w:rsidRDefault="007A5E0A" w:rsidP="007A5E0A">
      <w:pPr>
        <w:pStyle w:val="Standard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0"/>
        </w:rPr>
      </w:pPr>
      <w:r>
        <w:rPr>
          <w:rFonts w:ascii="Times New Roman" w:eastAsia="Calibri" w:hAnsi="Times New Roman" w:cs="Times New Roman"/>
          <w:b/>
          <w:sz w:val="24"/>
          <w:szCs w:val="20"/>
        </w:rPr>
        <w:t>С Т А Н О В И Щ Е</w:t>
      </w:r>
    </w:p>
    <w:p w:rsidR="007A5E0A" w:rsidRDefault="007A5E0A" w:rsidP="007A5E0A">
      <w:pPr>
        <w:pStyle w:val="Standard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0"/>
        </w:rPr>
      </w:pPr>
    </w:p>
    <w:p w:rsidR="007A5E0A" w:rsidRDefault="007A5E0A" w:rsidP="007A5E0A">
      <w:pPr>
        <w:pStyle w:val="Standard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0"/>
        </w:rPr>
      </w:pPr>
      <w:r>
        <w:rPr>
          <w:rFonts w:ascii="Times New Roman" w:eastAsia="Calibri" w:hAnsi="Times New Roman" w:cs="Times New Roman"/>
          <w:sz w:val="24"/>
          <w:szCs w:val="20"/>
        </w:rPr>
        <w:t>на Постоянната комисия по „Устройство на територията, екология, земеделие и гори”</w:t>
      </w:r>
    </w:p>
    <w:p w:rsidR="007A5E0A" w:rsidRDefault="007A5E0A" w:rsidP="007A5E0A">
      <w:pPr>
        <w:pStyle w:val="Standard"/>
        <w:spacing w:after="0" w:line="240" w:lineRule="auto"/>
        <w:rPr>
          <w:rFonts w:ascii="Times New Roman" w:eastAsia="Calibri" w:hAnsi="Times New Roman" w:cs="Times New Roman"/>
          <w:sz w:val="24"/>
          <w:szCs w:val="20"/>
        </w:rPr>
      </w:pPr>
    </w:p>
    <w:p w:rsidR="007A5E0A" w:rsidRDefault="007A5E0A" w:rsidP="007A5E0A">
      <w:pPr>
        <w:spacing w:line="100" w:lineRule="atLeast"/>
        <w:ind w:right="141" w:firstLine="708"/>
        <w:jc w:val="both"/>
        <w:rPr>
          <w:rFonts w:eastAsia="Calibri"/>
        </w:rPr>
      </w:pPr>
    </w:p>
    <w:p w:rsidR="007A5E0A" w:rsidRDefault="007A5E0A" w:rsidP="007A5E0A">
      <w:pPr>
        <w:pStyle w:val="Standard"/>
        <w:spacing w:after="0" w:line="240" w:lineRule="auto"/>
        <w:ind w:firstLine="708"/>
        <w:jc w:val="both"/>
      </w:pPr>
      <w:r>
        <w:rPr>
          <w:rFonts w:ascii="Times New Roman" w:eastAsia="Calibri" w:hAnsi="Times New Roman" w:cs="Times New Roman"/>
          <w:b/>
          <w:sz w:val="24"/>
          <w:szCs w:val="20"/>
        </w:rPr>
        <w:t>ОТНОСНО:</w:t>
      </w:r>
      <w:r w:rsidR="007210B7">
        <w:rPr>
          <w:rFonts w:ascii="Times New Roman" w:eastAsia="Calibri" w:hAnsi="Times New Roman" w:cs="Times New Roman"/>
          <w:b/>
          <w:sz w:val="24"/>
          <w:szCs w:val="20"/>
        </w:rPr>
        <w:t xml:space="preserve"> </w:t>
      </w:r>
      <w:r>
        <w:rPr>
          <w:rFonts w:ascii="Times New Roman" w:eastAsia="Calibri" w:hAnsi="Times New Roman" w:cs="Times New Roman"/>
          <w:sz w:val="24"/>
          <w:szCs w:val="20"/>
        </w:rPr>
        <w:t xml:space="preserve">Допускане частично изменение на Общ устройствен план на град Плевен за поземлени имоти с идентификатори 701.1564, 701.1577, 701.1578, 701.1581, 701.1582, 701.1583, 701.1585, 701.1586, 701.2786, 701.2798, 701.2799, 701.2800 , 701.2806, 701.2807, 701.2808, 701.2809 и 701.2811, местността Стража в землището на гр. Плевен и </w:t>
      </w:r>
      <w:r>
        <w:rPr>
          <w:rFonts w:ascii="Times New Roman" w:eastAsia="Calibri" w:hAnsi="Times New Roman" w:cs="Times New Roman"/>
          <w:color w:val="000000"/>
          <w:sz w:val="24"/>
          <w:szCs w:val="20"/>
        </w:rPr>
        <w:t>одобряване на Задание за изработване на частичното изменение.</w:t>
      </w:r>
    </w:p>
    <w:p w:rsidR="007A5E0A" w:rsidRDefault="007A5E0A" w:rsidP="007A5E0A">
      <w:pPr>
        <w:pStyle w:val="Standard"/>
        <w:spacing w:after="0" w:line="240" w:lineRule="auto"/>
        <w:ind w:firstLine="708"/>
        <w:jc w:val="both"/>
      </w:pPr>
    </w:p>
    <w:p w:rsidR="007A5E0A" w:rsidRDefault="007A5E0A" w:rsidP="007A5E0A">
      <w:pPr>
        <w:pStyle w:val="Standard"/>
        <w:spacing w:after="0" w:line="240" w:lineRule="auto"/>
        <w:ind w:firstLine="708"/>
        <w:jc w:val="both"/>
      </w:pPr>
    </w:p>
    <w:p w:rsidR="007A5E0A" w:rsidRDefault="007A5E0A" w:rsidP="007A5E0A">
      <w:pPr>
        <w:pStyle w:val="Standard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0"/>
          <w:lang w:val="en-AU"/>
        </w:rPr>
      </w:pPr>
      <w:r>
        <w:rPr>
          <w:rFonts w:ascii="Times New Roman" w:eastAsia="Calibri" w:hAnsi="Times New Roman" w:cs="Times New Roman"/>
          <w:sz w:val="24"/>
          <w:szCs w:val="20"/>
        </w:rPr>
        <w:t>На свое заседание, проведено на 26 септември  2023 г. Постоянната комисия по „Устройство на територията, екология, земеделие и гори</w:t>
      </w:r>
      <w:r>
        <w:rPr>
          <w:rFonts w:ascii="Times New Roman" w:eastAsia="Calibri" w:hAnsi="Times New Roman" w:cs="Times New Roman"/>
          <w:sz w:val="24"/>
          <w:szCs w:val="20"/>
          <w:lang w:val="en-US"/>
        </w:rPr>
        <w:t xml:space="preserve"> </w:t>
      </w:r>
      <w:r>
        <w:rPr>
          <w:rFonts w:ascii="Times New Roman" w:eastAsia="Calibri" w:hAnsi="Times New Roman" w:cs="Times New Roman"/>
          <w:sz w:val="24"/>
          <w:szCs w:val="20"/>
        </w:rPr>
        <w:t>разгледа предложението на Георг Спартански</w:t>
      </w:r>
      <w:r w:rsidR="007210B7">
        <w:rPr>
          <w:rFonts w:ascii="Times New Roman" w:eastAsia="Calibri" w:hAnsi="Times New Roman" w:cs="Times New Roman"/>
          <w:sz w:val="24"/>
          <w:szCs w:val="20"/>
        </w:rPr>
        <w:t xml:space="preserve"> </w:t>
      </w:r>
      <w:r>
        <w:rPr>
          <w:rFonts w:ascii="Times New Roman" w:eastAsia="Calibri" w:hAnsi="Times New Roman" w:cs="Times New Roman"/>
          <w:sz w:val="24"/>
          <w:szCs w:val="20"/>
        </w:rPr>
        <w:t>-</w:t>
      </w:r>
      <w:r w:rsidR="007210B7">
        <w:rPr>
          <w:rFonts w:ascii="Times New Roman" w:eastAsia="Calibri" w:hAnsi="Times New Roman" w:cs="Times New Roman"/>
          <w:sz w:val="24"/>
          <w:szCs w:val="20"/>
        </w:rPr>
        <w:t xml:space="preserve"> </w:t>
      </w:r>
      <w:r>
        <w:rPr>
          <w:rFonts w:ascii="Times New Roman" w:eastAsia="Calibri" w:hAnsi="Times New Roman" w:cs="Times New Roman"/>
          <w:sz w:val="24"/>
          <w:szCs w:val="20"/>
        </w:rPr>
        <w:t>Кмет на Община Плевен</w:t>
      </w:r>
      <w:r w:rsidR="007210B7">
        <w:rPr>
          <w:rFonts w:ascii="Times New Roman" w:eastAsia="Calibri" w:hAnsi="Times New Roman" w:cs="Times New Roman"/>
          <w:sz w:val="24"/>
          <w:szCs w:val="20"/>
        </w:rPr>
        <w:t>,</w:t>
      </w:r>
      <w:r>
        <w:rPr>
          <w:rFonts w:ascii="Times New Roman" w:eastAsia="Calibri" w:hAnsi="Times New Roman" w:cs="Times New Roman"/>
          <w:sz w:val="24"/>
          <w:szCs w:val="20"/>
        </w:rPr>
        <w:t xml:space="preserve"> относно допускане частично изменение на Общ устройствен план на град Плевен за поземлени имоти с идентификатори 701.1564, 701.1577, 701.1578, 701.1581, 701.1582, 701.1583, 701.1585, 701.1586, 701.2786, 701.2798, 701.2799, 701.2800 , 701.2806, 701.2807, 701.2808, 701.2809 и 701.2811, местността Стража в землището на гр. Плевен и </w:t>
      </w:r>
      <w:r>
        <w:rPr>
          <w:rFonts w:ascii="Times New Roman" w:eastAsia="Calibri" w:hAnsi="Times New Roman" w:cs="Times New Roman"/>
          <w:color w:val="000000"/>
          <w:sz w:val="24"/>
          <w:szCs w:val="20"/>
        </w:rPr>
        <w:t>одобряване на Задание за изработване на частичното изменение.</w:t>
      </w:r>
    </w:p>
    <w:p w:rsidR="007A5E0A" w:rsidRDefault="007A5E0A" w:rsidP="007A5E0A">
      <w:pPr>
        <w:pStyle w:val="Standard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0"/>
        </w:rPr>
      </w:pPr>
      <w:r>
        <w:rPr>
          <w:rFonts w:ascii="Times New Roman" w:eastAsia="Calibri" w:hAnsi="Times New Roman" w:cs="Times New Roman"/>
          <w:color w:val="000000"/>
          <w:sz w:val="24"/>
          <w:szCs w:val="20"/>
        </w:rPr>
        <w:t xml:space="preserve">След станалите разисквания и внесени пояснения, членовете на Комисията подкрепят проекта за решение </w:t>
      </w:r>
      <w:r>
        <w:rPr>
          <w:rFonts w:ascii="Times New Roman" w:eastAsia="Calibri" w:hAnsi="Times New Roman" w:cs="Times New Roman"/>
          <w:sz w:val="24"/>
          <w:szCs w:val="20"/>
        </w:rPr>
        <w:t>и предлагат на Общински съвет - Плевен на основание посочената законосъобразност да го утвърди в решение в предложения вид.</w:t>
      </w:r>
    </w:p>
    <w:p w:rsidR="007A5E0A" w:rsidRDefault="007A5E0A" w:rsidP="007A5E0A">
      <w:pPr>
        <w:pStyle w:val="Standard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0"/>
        </w:rPr>
      </w:pPr>
    </w:p>
    <w:p w:rsidR="007A5E0A" w:rsidRDefault="007A5E0A" w:rsidP="007A5E0A">
      <w:pPr>
        <w:pStyle w:val="Standard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0"/>
        </w:rPr>
      </w:pPr>
    </w:p>
    <w:p w:rsidR="007A5E0A" w:rsidRDefault="007A5E0A" w:rsidP="007A5E0A">
      <w:pPr>
        <w:pStyle w:val="Standard"/>
        <w:spacing w:after="0" w:line="240" w:lineRule="auto"/>
        <w:ind w:firstLine="360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Гласували: за</w:t>
      </w:r>
      <w:r w:rsidR="007210B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-</w:t>
      </w:r>
      <w:r w:rsidR="007210B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4, против и въздържали се – няма.</w:t>
      </w:r>
    </w:p>
    <w:p w:rsidR="007A5E0A" w:rsidRDefault="007A5E0A" w:rsidP="007A5E0A">
      <w:pPr>
        <w:pStyle w:val="Standard"/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5E0A" w:rsidRDefault="007A5E0A" w:rsidP="007A5E0A">
      <w:pPr>
        <w:pStyle w:val="Standard"/>
        <w:spacing w:after="0" w:line="240" w:lineRule="auto"/>
        <w:ind w:firstLine="360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</w:p>
    <w:p w:rsidR="007A5E0A" w:rsidRDefault="007A5E0A" w:rsidP="007A5E0A">
      <w:pPr>
        <w:pStyle w:val="Standard"/>
        <w:spacing w:after="0" w:line="240" w:lineRule="auto"/>
        <w:ind w:firstLine="360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</w:p>
    <w:p w:rsidR="007A5E0A" w:rsidRPr="007210B7" w:rsidRDefault="007210B7" w:rsidP="007A5E0A">
      <w:pPr>
        <w:pStyle w:val="Standard"/>
        <w:spacing w:after="0" w:line="240" w:lineRule="auto"/>
        <w:ind w:firstLine="36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i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i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i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i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i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i/>
          <w:sz w:val="24"/>
          <w:szCs w:val="24"/>
        </w:rPr>
        <w:tab/>
        <w:t xml:space="preserve">   </w:t>
      </w:r>
      <w:r w:rsidRPr="007210B7">
        <w:rPr>
          <w:rFonts w:ascii="Times New Roman" w:eastAsia="Calibri" w:hAnsi="Times New Roman" w:cs="Times New Roman"/>
          <w:b/>
          <w:sz w:val="24"/>
          <w:szCs w:val="24"/>
        </w:rPr>
        <w:t>ПРЕДСЕДАТЕЛ:</w:t>
      </w:r>
    </w:p>
    <w:p w:rsidR="007A5E0A" w:rsidRPr="007210B7" w:rsidRDefault="007210B7" w:rsidP="007A5E0A">
      <w:pPr>
        <w:pStyle w:val="Standard"/>
        <w:tabs>
          <w:tab w:val="left" w:pos="3315"/>
        </w:tabs>
        <w:spacing w:after="0" w:line="240" w:lineRule="auto"/>
        <w:ind w:firstLine="36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sz w:val="24"/>
          <w:szCs w:val="24"/>
        </w:rPr>
        <w:tab/>
      </w:r>
      <w:bookmarkStart w:id="0" w:name="_GoBack"/>
      <w:bookmarkEnd w:id="0"/>
      <w:r w:rsidRPr="007210B7">
        <w:rPr>
          <w:rFonts w:ascii="Times New Roman" w:eastAsia="Calibri" w:hAnsi="Times New Roman" w:cs="Times New Roman"/>
          <w:b/>
          <w:sz w:val="24"/>
          <w:szCs w:val="24"/>
        </w:rPr>
        <w:t>/ЙОРДА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Н </w:t>
      </w:r>
      <w:r w:rsidRPr="007210B7">
        <w:rPr>
          <w:rFonts w:ascii="Times New Roman" w:eastAsia="Calibri" w:hAnsi="Times New Roman" w:cs="Times New Roman"/>
          <w:b/>
          <w:sz w:val="24"/>
          <w:szCs w:val="24"/>
        </w:rPr>
        <w:t>ВАСИЛЕВ/</w:t>
      </w:r>
    </w:p>
    <w:p w:rsidR="00607E69" w:rsidRPr="007210B7" w:rsidRDefault="00607E69" w:rsidP="002072F1"/>
    <w:sectPr w:rsidR="00607E69" w:rsidRPr="007210B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6FE1"/>
    <w:rsid w:val="002072F1"/>
    <w:rsid w:val="00607E69"/>
    <w:rsid w:val="0065353C"/>
    <w:rsid w:val="007210B7"/>
    <w:rsid w:val="007A5E0A"/>
    <w:rsid w:val="00A21102"/>
    <w:rsid w:val="00CC6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58C09A-A9B4-40BE-AF88-40FAC46830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ind w:firstLine="72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353C"/>
    <w:pPr>
      <w:suppressAutoHyphens/>
      <w:ind w:firstLine="0"/>
      <w:jc w:val="left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7A5E0A"/>
    <w:pPr>
      <w:suppressAutoHyphens/>
      <w:spacing w:after="160" w:line="252" w:lineRule="auto"/>
      <w:ind w:firstLine="0"/>
      <w:jc w:val="left"/>
      <w:textAlignment w:val="baseline"/>
    </w:pPr>
    <w:rPr>
      <w:rFonts w:ascii="Calibri" w:eastAsia="SimSun" w:hAnsi="Calibri" w:cs="Calibri"/>
      <w:kern w:val="1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220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7</cp:revision>
  <dcterms:created xsi:type="dcterms:W3CDTF">2023-09-27T12:06:00Z</dcterms:created>
  <dcterms:modified xsi:type="dcterms:W3CDTF">2023-09-27T14:19:00Z</dcterms:modified>
</cp:coreProperties>
</file>